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95881843566895" w:lineRule="auto"/>
        <w:ind w:left="849.9815368652344" w:right="774.60205078125" w:firstLine="0"/>
        <w:jc w:val="center"/>
        <w:rPr>
          <w:rFonts w:ascii="Calibri" w:cs="Calibri" w:eastAsia="Calibri" w:hAnsi="Calibri"/>
          <w:b w:val="1"/>
          <w:i w:val="0"/>
          <w:smallCaps w:val="0"/>
          <w:strike w:val="0"/>
          <w:color w:val="333333"/>
          <w:sz w:val="40.08000183105469"/>
          <w:szCs w:val="40.08000183105469"/>
          <w:u w:val="none"/>
          <w:shd w:fill="auto" w:val="clear"/>
          <w:vertAlign w:val="baseline"/>
        </w:rPr>
      </w:pPr>
      <w:r w:rsidDel="00000000" w:rsidR="00000000" w:rsidRPr="00000000">
        <w:rPr>
          <w:rFonts w:ascii="Calibri" w:cs="Calibri" w:eastAsia="Calibri" w:hAnsi="Calibri"/>
          <w:b w:val="1"/>
          <w:sz w:val="40.08000183105469"/>
          <w:szCs w:val="40.08000183105469"/>
          <w:rtl w:val="0"/>
        </w:rPr>
        <w:t xml:space="preserve">R</w:t>
      </w: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ockville HS - </w:t>
      </w:r>
      <w:r w:rsidDel="00000000" w:rsidR="00000000" w:rsidRPr="00000000">
        <w:rPr>
          <w:rFonts w:ascii="Calibri" w:cs="Calibri" w:eastAsia="Calibri" w:hAnsi="Calibri"/>
          <w:b w:val="1"/>
          <w:i w:val="0"/>
          <w:smallCaps w:val="0"/>
          <w:strike w:val="0"/>
          <w:color w:val="333333"/>
          <w:sz w:val="40.08000183105469"/>
          <w:szCs w:val="40.08000183105469"/>
          <w:u w:val="none"/>
          <w:shd w:fill="auto" w:val="clear"/>
          <w:vertAlign w:val="baseline"/>
          <w:rtl w:val="0"/>
        </w:rPr>
        <w:t xml:space="preserve">Health and Physical Education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95881843566895" w:lineRule="auto"/>
        <w:ind w:left="849.9815368652344" w:right="774.60205078125"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Graduation Requirements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78.6419677734375" w:firstLine="0"/>
        <w:jc w:val="righ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color w:val="333333"/>
          <w:sz w:val="19.920000076293945"/>
          <w:szCs w:val="19.920000076293945"/>
          <w:rtl w:val="0"/>
        </w:rPr>
        <w:t xml:space="preserve">1.0</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 credit in Grade 10 Comprehensive Health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Education</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8115234375" w:line="240" w:lineRule="auto"/>
        <w:ind w:left="0" w:right="3875.496826171875" w:firstLine="0"/>
        <w:jc w:val="righ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1.0 credit in Physical Education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3819580078125" w:lineRule="auto"/>
        <w:ind w:left="5.07843017578125" w:right="405.487060546875" w:hanging="5.07843017578125"/>
        <w:jc w:val="left"/>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All Health and Physical Education classes are semester courses. Students can take a Physical </w:t>
      </w:r>
      <w:r w:rsidDel="00000000" w:rsidR="00000000" w:rsidRPr="00000000">
        <w:rPr>
          <w:rFonts w:ascii="Calibri" w:cs="Calibri" w:eastAsia="Calibri" w:hAnsi="Calibri"/>
          <w:color w:val="333333"/>
          <w:sz w:val="22.079999923706055"/>
          <w:szCs w:val="22.079999923706055"/>
          <w:rtl w:val="0"/>
        </w:rPr>
        <w:t xml:space="preserve">E</w:t>
      </w: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ducation class both  semesters to fulfill the Physical Education graduation requirement. The Health course is a semester course and can be  paired up with semester offered electives or a Physical Education course.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3819580078125" w:lineRule="auto"/>
        <w:ind w:left="5.07843017578125" w:right="405.487060546875" w:hanging="5.07843017578125"/>
        <w:jc w:val="left"/>
        <w:rPr>
          <w:rFonts w:ascii="Calibri" w:cs="Calibri" w:eastAsia="Calibri" w:hAnsi="Calibri"/>
          <w:color w:val="333333"/>
          <w:sz w:val="22.079999923706055"/>
          <w:szCs w:val="22.079999923706055"/>
        </w:rPr>
      </w:pPr>
      <w:r w:rsidDel="00000000" w:rsidR="00000000" w:rsidRPr="00000000">
        <w:rPr>
          <w:rtl w:val="0"/>
        </w:rPr>
      </w:r>
    </w:p>
    <w:tbl>
      <w:tblPr>
        <w:tblStyle w:val="Table1"/>
        <w:tblW w:w="10991.599578857422" w:type="dxa"/>
        <w:jc w:val="left"/>
        <w:tblInd w:w="39.446411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5.599822998047"/>
        <w:gridCol w:w="900"/>
        <w:gridCol w:w="7935.999755859375"/>
        <w:tblGridChange w:id="0">
          <w:tblGrid>
            <w:gridCol w:w="2155.599822998047"/>
            <w:gridCol w:w="900"/>
            <w:gridCol w:w="7935.99975585937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Course Description</w:t>
            </w:r>
          </w:p>
        </w:tc>
      </w:tr>
      <w:tr>
        <w:trPr>
          <w:cantSplit w:val="0"/>
          <w:trHeight w:val="12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Team Sports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16.18682861328125" w:right="414.949951171875" w:firstLine="13.3462524414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Multiple units of sports such as, but not limited to: football, soccer, basketball, badminton,  volleyball, hockey, and lacrosse. Emphasis is on exposure to a wide variety of sports and  fitness.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3.27552795410156"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123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Net Sports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HPE2011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5.987548828125" w:right="218.51196289062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Net Sports is a specialty class that focuses on sports played with a net (badminton, volleyball,  table tennis, pickleball, and tennis). Class will consist of skill development, partner  competitions, and games.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6748046875" w:line="245.685453414917"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9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Basketball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1.56494140625" w:right="505.585937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of varied abilities work on individual and team fundamentals of Basketball. Class  consists of daily skill development sessions and competitions.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3.27627182006836"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123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Dance as Fine Art A/B</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ART2000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13870239258" w:lineRule="auto"/>
              <w:ind w:left="119.7723388671875" w:right="358.759765625" w:hanging="1.9918823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explore various genres of dance such as: ballet, jazz, lyrical, hip-hop and tap to  enhance their awareness and skills. Students are given an opportunity to express creativity,  personal expression and social connection.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5.685453414917"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 Meets Fine Art graduation requirement.</w:t>
            </w:r>
          </w:p>
        </w:tc>
      </w:tr>
      <w:tr>
        <w:trPr>
          <w:cantSplit w:val="0"/>
          <w:trHeight w:val="147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Dance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HPE2017</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7.97943115234375" w:right="316.34643554687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will build your knowledge of dance as well as performance. It explores various  genres of dance such as ballet, jazz, lyrical, hip-hop and tap to enhance your awareness and  skills. Dance will give you an opportunity to express your creativity, personal expression and  social connection.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8603515625" w:line="245.68482398986816"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122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76.94725036621094" w:right="99.6447753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Fitness (Walking and  Conditioning)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76.94725036621094" w:right="99.6447753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HPE2019</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6.38580322265625" w:right="109.77783203125" w:firstLine="3.3865356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will create an individualized fitness plan that focuses on Walking, Jogging or other  forms of Cardiovascular exercise. This class will meet in various locations as students walk, jog, and run to achieve their personal goals.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3.27618598937988"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98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Soccer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48066711426" w:lineRule="auto"/>
              <w:ind w:left="121.76422119140625" w:right="504.19189453125" w:hanging="1.9918823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of varied abilities work on individual and team fundamentals of soccer. Students engage in competitions daily.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3.87803077697754"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 </w:t>
            </w:r>
          </w:p>
        </w:tc>
      </w:tr>
      <w:tr>
        <w:trPr>
          <w:cantSplit w:val="0"/>
          <w:trHeight w:val="7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Weight Training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2371826172" w:lineRule="auto"/>
              <w:ind w:left="112.99957275390625" w:right="287.3681640625" w:firstLine="6.77276611328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of varied abilities set individual fitness goals and work towards attainment.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1231.11984252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Yoga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3332824707" w:lineRule="auto"/>
              <w:ind w:left="114.19464111328125" w:right="96.196289062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features in-depth instruction and information to introduce you to yoga. You will be  guided through a variety of yoga poses and meditation, with emphasis on concentrated deep  breathing and relaxation techniques.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80712890625" w:line="245.60471534729004" w:lineRule="auto"/>
              <w:ind w:left="112.99957275390625" w:right="326.6113281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98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Leadership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422088623" w:lineRule="auto"/>
              <w:ind w:left="226.5984344482422" w:right="157.301940917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in PE  (SEM)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422088623" w:lineRule="auto"/>
              <w:ind w:left="226.5984344482422" w:right="157.3019409179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93843078613" w:lineRule="auto"/>
              <w:ind w:left="122.16278076171875" w:right="295.4296875" w:hanging="2.39044189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will have the opportunity to assist students and analyze a variety of disabilities and  develop sport and recreation goals or fitness plans with their peers.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898681640625" w:line="245.68479537963867"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 TEACHER APPROVAL REQUIRED</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86.800880432129" w:type="dxa"/>
        <w:jc w:val="left"/>
        <w:tblInd w:w="41.8464279174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5.60001373291"/>
        <w:gridCol w:w="900"/>
        <w:gridCol w:w="7931.200866699219"/>
        <w:tblGridChange w:id="0">
          <w:tblGrid>
            <w:gridCol w:w="2155.60001373291"/>
            <w:gridCol w:w="900"/>
            <w:gridCol w:w="7931.200866699219"/>
          </w:tblGrid>
        </w:tblGridChange>
      </w:tblGrid>
      <w:tr>
        <w:trPr>
          <w:cantSplit w:val="0"/>
          <w:trHeight w:val="123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Honors Health</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HPE2042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(Sem A or Sem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239974975586" w:lineRule="auto"/>
              <w:ind w:left="117.77984619140625" w:right="186.195068359375" w:firstLine="1.9921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develop lifelong health skills such as accessing information, advocacy, analyzing  influences, communication skills, conflict resolution, decision making, goal setting, practicing  healthful behaviors, refusal skills and stress management throughout the course.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mixed-matched with other semester electives. Graduation  Requirement.</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7228393554687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 Mr. Mark Crichton, Resource Teacher, for guidance and information</w:t>
      </w:r>
    </w:p>
    <w:sectPr>
      <w:pgSz w:h="15840" w:w="12240" w:orient="portrait"/>
      <w:pgMar w:bottom="782.879638671875" w:top="556.800537109375" w:left="579.7535705566406" w:right="62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